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8D" w:rsidRPr="00A30501" w:rsidRDefault="00585296" w:rsidP="00AA588D">
      <w:pPr>
        <w:jc w:val="center"/>
        <w:outlineLvl w:val="0"/>
        <w:rPr>
          <w:rFonts w:asciiTheme="minorHAnsi" w:hAnsiTheme="minorHAnsi" w:cs="Tahoma"/>
          <w:b/>
          <w:sz w:val="22"/>
          <w:szCs w:val="22"/>
        </w:rPr>
      </w:pPr>
      <w:proofErr w:type="spellStart"/>
      <w:r>
        <w:rPr>
          <w:rFonts w:asciiTheme="minorHAnsi" w:hAnsiTheme="minorHAnsi" w:cs="Tahoma"/>
          <w:b/>
          <w:sz w:val="22"/>
          <w:szCs w:val="22"/>
        </w:rPr>
        <w:t>Eimo</w:t>
      </w:r>
      <w:proofErr w:type="spellEnd"/>
      <w:r>
        <w:rPr>
          <w:rFonts w:asciiTheme="minorHAnsi" w:hAnsiTheme="minorHAnsi" w:cs="Tahoma"/>
          <w:b/>
          <w:sz w:val="22"/>
          <w:szCs w:val="22"/>
        </w:rPr>
        <w:t xml:space="preserve"> Technologies</w:t>
      </w:r>
      <w:r w:rsidR="00495094" w:rsidRPr="00A30501">
        <w:rPr>
          <w:rFonts w:asciiTheme="minorHAnsi" w:hAnsiTheme="minorHAnsi" w:cs="Tahoma"/>
          <w:b/>
          <w:sz w:val="22"/>
          <w:szCs w:val="22"/>
        </w:rPr>
        <w:t xml:space="preserve"> </w:t>
      </w:r>
      <w:r w:rsidR="00AA588D" w:rsidRPr="00A30501">
        <w:rPr>
          <w:rFonts w:asciiTheme="minorHAnsi" w:hAnsiTheme="minorHAnsi" w:cs="Tahoma"/>
          <w:b/>
          <w:sz w:val="22"/>
          <w:szCs w:val="22"/>
        </w:rPr>
        <w:t xml:space="preserve">Receives </w:t>
      </w:r>
      <w:proofErr w:type="spellStart"/>
      <w:r w:rsidR="00C5411B">
        <w:rPr>
          <w:rFonts w:asciiTheme="minorHAnsi" w:hAnsiTheme="minorHAnsi" w:cs="Tahoma"/>
          <w:b/>
          <w:sz w:val="22"/>
          <w:szCs w:val="22"/>
        </w:rPr>
        <w:t>MedAccred</w:t>
      </w:r>
      <w:proofErr w:type="spellEnd"/>
      <w:r w:rsidR="00A30501" w:rsidRPr="00A30501">
        <w:rPr>
          <w:rFonts w:asciiTheme="minorHAnsi" w:hAnsiTheme="minorHAnsi" w:cs="Tahoma"/>
          <w:b/>
          <w:sz w:val="22"/>
          <w:szCs w:val="22"/>
        </w:rPr>
        <w:t xml:space="preserve"> </w:t>
      </w:r>
      <w:r w:rsidR="003E06DB">
        <w:rPr>
          <w:rFonts w:asciiTheme="minorHAnsi" w:hAnsiTheme="minorHAnsi" w:cs="Tahoma"/>
          <w:b/>
          <w:sz w:val="22"/>
          <w:szCs w:val="22"/>
        </w:rPr>
        <w:t>Plastics</w:t>
      </w:r>
      <w:r w:rsidR="001F72BB">
        <w:rPr>
          <w:rFonts w:asciiTheme="minorHAnsi" w:hAnsiTheme="minorHAnsi" w:cs="Tahoma"/>
          <w:b/>
          <w:sz w:val="22"/>
          <w:szCs w:val="22"/>
        </w:rPr>
        <w:t xml:space="preserve"> Accreditation </w:t>
      </w:r>
      <w:r w:rsidR="00A30501" w:rsidRPr="00A30501">
        <w:rPr>
          <w:rFonts w:asciiTheme="minorHAnsi" w:hAnsiTheme="minorHAnsi" w:cs="Tahoma"/>
          <w:b/>
          <w:sz w:val="22"/>
          <w:szCs w:val="22"/>
        </w:rPr>
        <w:t xml:space="preserve"> </w:t>
      </w:r>
    </w:p>
    <w:p w:rsidR="00AA588D" w:rsidRPr="00A30501" w:rsidRDefault="00AA588D" w:rsidP="00AA588D">
      <w:pPr>
        <w:jc w:val="center"/>
        <w:rPr>
          <w:rFonts w:asciiTheme="minorHAnsi" w:hAnsiTheme="minorHAnsi" w:cs="Tahoma"/>
          <w:b/>
          <w:sz w:val="22"/>
          <w:szCs w:val="22"/>
        </w:rPr>
      </w:pPr>
    </w:p>
    <w:p w:rsidR="00AA588D" w:rsidRPr="00A30501" w:rsidRDefault="00C5411B" w:rsidP="00AA588D">
      <w:pPr>
        <w:jc w:val="center"/>
        <w:outlineLvl w:val="0"/>
        <w:rPr>
          <w:rFonts w:asciiTheme="minorHAnsi" w:hAnsiTheme="minorHAnsi" w:cs="Tahoma"/>
          <w:i/>
          <w:sz w:val="22"/>
          <w:szCs w:val="22"/>
        </w:rPr>
      </w:pPr>
      <w:proofErr w:type="spellStart"/>
      <w:r>
        <w:rPr>
          <w:rFonts w:asciiTheme="minorHAnsi" w:hAnsiTheme="minorHAnsi" w:cs="Tahoma"/>
          <w:i/>
          <w:sz w:val="22"/>
          <w:szCs w:val="22"/>
        </w:rPr>
        <w:t>MedAccred</w:t>
      </w:r>
      <w:proofErr w:type="spellEnd"/>
      <w:r w:rsidR="00AA588D" w:rsidRPr="00A30501">
        <w:rPr>
          <w:rFonts w:asciiTheme="minorHAnsi" w:hAnsiTheme="minorHAnsi" w:cs="Tahoma"/>
          <w:i/>
          <w:sz w:val="22"/>
          <w:szCs w:val="22"/>
        </w:rPr>
        <w:t xml:space="preserve"> recognizes </w:t>
      </w:r>
      <w:proofErr w:type="spellStart"/>
      <w:r w:rsidR="00585296">
        <w:rPr>
          <w:rFonts w:asciiTheme="minorHAnsi" w:hAnsiTheme="minorHAnsi" w:cs="Tahoma"/>
          <w:i/>
          <w:sz w:val="22"/>
          <w:szCs w:val="22"/>
        </w:rPr>
        <w:t>Eimo</w:t>
      </w:r>
      <w:proofErr w:type="spellEnd"/>
      <w:r w:rsidR="00585296">
        <w:rPr>
          <w:rFonts w:asciiTheme="minorHAnsi" w:hAnsiTheme="minorHAnsi" w:cs="Tahoma"/>
          <w:i/>
          <w:sz w:val="22"/>
          <w:szCs w:val="22"/>
        </w:rPr>
        <w:t xml:space="preserve"> Technologies</w:t>
      </w:r>
      <w:r w:rsidR="00495094" w:rsidRPr="00A30501">
        <w:rPr>
          <w:rFonts w:asciiTheme="minorHAnsi" w:hAnsiTheme="minorHAnsi" w:cs="Tahoma"/>
          <w:i/>
          <w:sz w:val="22"/>
          <w:szCs w:val="22"/>
        </w:rPr>
        <w:t xml:space="preserve"> </w:t>
      </w:r>
      <w:r w:rsidR="00AA588D" w:rsidRPr="00A30501">
        <w:rPr>
          <w:rFonts w:asciiTheme="minorHAnsi" w:hAnsiTheme="minorHAnsi" w:cs="Tahoma"/>
          <w:i/>
          <w:sz w:val="22"/>
          <w:szCs w:val="22"/>
        </w:rPr>
        <w:t xml:space="preserve">for </w:t>
      </w:r>
      <w:r w:rsidR="00495094" w:rsidRPr="00A30501">
        <w:rPr>
          <w:rFonts w:asciiTheme="minorHAnsi" w:hAnsiTheme="minorHAnsi" w:cs="Tahoma"/>
          <w:i/>
          <w:sz w:val="22"/>
          <w:szCs w:val="22"/>
        </w:rPr>
        <w:t xml:space="preserve">its </w:t>
      </w:r>
      <w:r w:rsidR="00AA588D" w:rsidRPr="00A30501">
        <w:rPr>
          <w:rFonts w:asciiTheme="minorHAnsi" w:hAnsiTheme="minorHAnsi" w:cs="Tahoma"/>
          <w:i/>
          <w:sz w:val="22"/>
          <w:szCs w:val="22"/>
        </w:rPr>
        <w:t xml:space="preserve">commitment to </w:t>
      </w:r>
      <w:r w:rsidR="00A30501" w:rsidRPr="00A30501">
        <w:rPr>
          <w:rFonts w:asciiTheme="minorHAnsi" w:hAnsiTheme="minorHAnsi" w:cs="Tahoma"/>
          <w:i/>
          <w:sz w:val="22"/>
          <w:szCs w:val="22"/>
        </w:rPr>
        <w:t xml:space="preserve">continual improvement in </w:t>
      </w:r>
      <w:r>
        <w:rPr>
          <w:rFonts w:asciiTheme="minorHAnsi" w:hAnsiTheme="minorHAnsi" w:cs="Tahoma"/>
          <w:i/>
          <w:sz w:val="22"/>
          <w:szCs w:val="22"/>
        </w:rPr>
        <w:t>medical device</w:t>
      </w:r>
      <w:r w:rsidR="00A30501" w:rsidRPr="00A30501">
        <w:rPr>
          <w:rFonts w:asciiTheme="minorHAnsi" w:hAnsiTheme="minorHAnsi" w:cs="Tahoma"/>
          <w:i/>
          <w:sz w:val="22"/>
          <w:szCs w:val="22"/>
        </w:rPr>
        <w:t xml:space="preserve"> quality</w:t>
      </w:r>
    </w:p>
    <w:p w:rsidR="00732BC9" w:rsidRPr="00A30501" w:rsidRDefault="00732BC9" w:rsidP="00732BC9">
      <w:pPr>
        <w:rPr>
          <w:rFonts w:asciiTheme="minorHAnsi" w:hAnsiTheme="minorHAnsi" w:cs="Tahoma"/>
          <w:sz w:val="22"/>
          <w:szCs w:val="22"/>
        </w:rPr>
      </w:pPr>
    </w:p>
    <w:p w:rsidR="00744D03" w:rsidRPr="00A30501" w:rsidRDefault="00585296" w:rsidP="00744D03">
      <w:pPr>
        <w:rPr>
          <w:rFonts w:asciiTheme="minorHAnsi" w:hAnsiTheme="minorHAnsi" w:cs="Tahoma"/>
          <w:sz w:val="22"/>
          <w:szCs w:val="22"/>
        </w:rPr>
      </w:pPr>
      <w:proofErr w:type="spellStart"/>
      <w:r>
        <w:rPr>
          <w:rFonts w:asciiTheme="minorHAnsi" w:hAnsiTheme="minorHAnsi" w:cs="Tahoma"/>
          <w:sz w:val="22"/>
          <w:szCs w:val="22"/>
        </w:rPr>
        <w:t>Eimo</w:t>
      </w:r>
      <w:proofErr w:type="spellEnd"/>
      <w:r>
        <w:rPr>
          <w:rFonts w:asciiTheme="minorHAnsi" w:hAnsiTheme="minorHAnsi" w:cs="Tahoma"/>
          <w:sz w:val="22"/>
          <w:szCs w:val="22"/>
        </w:rPr>
        <w:t xml:space="preserve"> </w:t>
      </w:r>
      <w:proofErr w:type="gramStart"/>
      <w:r>
        <w:rPr>
          <w:rFonts w:asciiTheme="minorHAnsi" w:hAnsiTheme="minorHAnsi" w:cs="Tahoma"/>
          <w:sz w:val="22"/>
          <w:szCs w:val="22"/>
        </w:rPr>
        <w:t xml:space="preserve">Technologies </w:t>
      </w:r>
      <w:r w:rsidR="00AD256A">
        <w:rPr>
          <w:rFonts w:asciiTheme="minorHAnsi" w:hAnsiTheme="minorHAnsi" w:cs="Tahoma"/>
          <w:sz w:val="22"/>
          <w:szCs w:val="22"/>
        </w:rPr>
        <w:t xml:space="preserve"> </w:t>
      </w:r>
      <w:r w:rsidR="00AA588D" w:rsidRPr="00A30501">
        <w:rPr>
          <w:rFonts w:asciiTheme="minorHAnsi" w:hAnsiTheme="minorHAnsi" w:cs="Tahoma"/>
          <w:sz w:val="22"/>
          <w:szCs w:val="22"/>
        </w:rPr>
        <w:t>announce</w:t>
      </w:r>
      <w:r w:rsidR="00AD256A">
        <w:rPr>
          <w:rFonts w:asciiTheme="minorHAnsi" w:hAnsiTheme="minorHAnsi" w:cs="Tahoma"/>
          <w:sz w:val="22"/>
          <w:szCs w:val="22"/>
        </w:rPr>
        <w:t>s</w:t>
      </w:r>
      <w:proofErr w:type="gramEnd"/>
      <w:r w:rsidR="00AA588D" w:rsidRPr="00A30501">
        <w:rPr>
          <w:rFonts w:asciiTheme="minorHAnsi" w:hAnsiTheme="minorHAnsi" w:cs="Tahoma"/>
          <w:sz w:val="22"/>
          <w:szCs w:val="22"/>
        </w:rPr>
        <w:t xml:space="preserve"> that it has received </w:t>
      </w:r>
      <w:proofErr w:type="spellStart"/>
      <w:r w:rsidR="00C5411B">
        <w:rPr>
          <w:rFonts w:asciiTheme="minorHAnsi" w:hAnsiTheme="minorHAnsi" w:cs="Tahoma"/>
          <w:sz w:val="22"/>
          <w:szCs w:val="22"/>
        </w:rPr>
        <w:t>MedAccred</w:t>
      </w:r>
      <w:proofErr w:type="spellEnd"/>
      <w:r w:rsidR="00A30501" w:rsidRPr="00A30501">
        <w:rPr>
          <w:rFonts w:asciiTheme="minorHAnsi" w:hAnsiTheme="minorHAnsi" w:cs="Tahoma"/>
          <w:sz w:val="22"/>
          <w:szCs w:val="22"/>
        </w:rPr>
        <w:t xml:space="preserve"> </w:t>
      </w:r>
      <w:r>
        <w:rPr>
          <w:rFonts w:asciiTheme="minorHAnsi" w:hAnsiTheme="minorHAnsi" w:cs="Tahoma"/>
          <w:sz w:val="22"/>
          <w:szCs w:val="22"/>
        </w:rPr>
        <w:t xml:space="preserve">Plastic </w:t>
      </w:r>
      <w:r w:rsidR="001F72BB">
        <w:rPr>
          <w:rFonts w:asciiTheme="minorHAnsi" w:hAnsiTheme="minorHAnsi" w:cs="Tahoma"/>
          <w:sz w:val="22"/>
          <w:szCs w:val="22"/>
        </w:rPr>
        <w:t>accreditation.</w:t>
      </w:r>
    </w:p>
    <w:p w:rsidR="00AA588D" w:rsidRPr="00A30501" w:rsidRDefault="00AA588D" w:rsidP="00744D03">
      <w:pPr>
        <w:rPr>
          <w:rFonts w:asciiTheme="minorHAnsi" w:hAnsiTheme="minorHAnsi" w:cs="Tahoma"/>
          <w:sz w:val="22"/>
          <w:szCs w:val="22"/>
        </w:rPr>
      </w:pPr>
    </w:p>
    <w:p w:rsidR="00AA588D" w:rsidRPr="00A30501" w:rsidRDefault="00585296" w:rsidP="00AA588D">
      <w:pPr>
        <w:rPr>
          <w:rFonts w:asciiTheme="minorHAnsi" w:hAnsiTheme="minorHAnsi" w:cs="Tahoma"/>
          <w:sz w:val="22"/>
          <w:szCs w:val="22"/>
        </w:rPr>
      </w:pPr>
      <w:r>
        <w:rPr>
          <w:rFonts w:asciiTheme="minorHAnsi" w:hAnsiTheme="minorHAnsi" w:cs="Tahoma"/>
          <w:sz w:val="22"/>
          <w:szCs w:val="22"/>
        </w:rPr>
        <w:t xml:space="preserve">“Achieving </w:t>
      </w:r>
      <w:proofErr w:type="spellStart"/>
      <w:proofErr w:type="gramStart"/>
      <w:r>
        <w:rPr>
          <w:rFonts w:asciiTheme="minorHAnsi" w:hAnsiTheme="minorHAnsi" w:cs="Tahoma"/>
          <w:sz w:val="22"/>
          <w:szCs w:val="22"/>
        </w:rPr>
        <w:t>MedAccred</w:t>
      </w:r>
      <w:proofErr w:type="spellEnd"/>
      <w:r>
        <w:rPr>
          <w:rFonts w:asciiTheme="minorHAnsi" w:hAnsiTheme="minorHAnsi" w:cs="Tahoma"/>
          <w:sz w:val="22"/>
          <w:szCs w:val="22"/>
        </w:rPr>
        <w:t xml:space="preserve">  for</w:t>
      </w:r>
      <w:proofErr w:type="gramEnd"/>
      <w:r>
        <w:rPr>
          <w:rFonts w:asciiTheme="minorHAnsi" w:hAnsiTheme="minorHAnsi" w:cs="Tahoma"/>
          <w:sz w:val="22"/>
          <w:szCs w:val="22"/>
        </w:rPr>
        <w:t xml:space="preserve"> Plastics inject</w:t>
      </w:r>
      <w:r w:rsidR="003E06DB">
        <w:rPr>
          <w:rFonts w:asciiTheme="minorHAnsi" w:hAnsiTheme="minorHAnsi" w:cs="Tahoma"/>
          <w:sz w:val="22"/>
          <w:szCs w:val="22"/>
        </w:rPr>
        <w:t>ion molding</w:t>
      </w:r>
      <w:r>
        <w:rPr>
          <w:rFonts w:asciiTheme="minorHAnsi" w:hAnsiTheme="minorHAnsi" w:cs="Tahoma"/>
          <w:sz w:val="22"/>
          <w:szCs w:val="22"/>
        </w:rPr>
        <w:t xml:space="preserve"> solidifies </w:t>
      </w:r>
      <w:proofErr w:type="spellStart"/>
      <w:r>
        <w:rPr>
          <w:rFonts w:asciiTheme="minorHAnsi" w:hAnsiTheme="minorHAnsi" w:cs="Tahoma"/>
          <w:sz w:val="22"/>
          <w:szCs w:val="22"/>
        </w:rPr>
        <w:t>Eimo’s</w:t>
      </w:r>
      <w:proofErr w:type="spellEnd"/>
      <w:r>
        <w:rPr>
          <w:rFonts w:asciiTheme="minorHAnsi" w:hAnsiTheme="minorHAnsi" w:cs="Tahoma"/>
          <w:sz w:val="22"/>
          <w:szCs w:val="22"/>
        </w:rPr>
        <w:t xml:space="preserve"> substantial commitment to become a major supplier to the medical device market.  We are very proud of our facilities, proce</w:t>
      </w:r>
      <w:r w:rsidR="003E06DB">
        <w:rPr>
          <w:rFonts w:asciiTheme="minorHAnsi" w:hAnsiTheme="minorHAnsi" w:cs="Tahoma"/>
          <w:sz w:val="22"/>
          <w:szCs w:val="22"/>
        </w:rPr>
        <w:t>sses</w:t>
      </w:r>
      <w:r>
        <w:rPr>
          <w:rFonts w:asciiTheme="minorHAnsi" w:hAnsiTheme="minorHAnsi" w:cs="Tahoma"/>
          <w:sz w:val="22"/>
          <w:szCs w:val="22"/>
        </w:rPr>
        <w:t xml:space="preserve">, and </w:t>
      </w:r>
      <w:r w:rsidR="003E06DB">
        <w:rPr>
          <w:rFonts w:asciiTheme="minorHAnsi" w:hAnsiTheme="minorHAnsi" w:cs="Tahoma"/>
          <w:sz w:val="22"/>
          <w:szCs w:val="22"/>
        </w:rPr>
        <w:t xml:space="preserve">the </w:t>
      </w:r>
      <w:r>
        <w:rPr>
          <w:rFonts w:asciiTheme="minorHAnsi" w:hAnsiTheme="minorHAnsi" w:cs="Tahoma"/>
          <w:sz w:val="22"/>
          <w:szCs w:val="22"/>
        </w:rPr>
        <w:t>skill and commitment of our people which have made this accreditation possible.</w:t>
      </w:r>
      <w:r w:rsidR="003E06DB">
        <w:rPr>
          <w:rFonts w:asciiTheme="minorHAnsi" w:hAnsiTheme="minorHAnsi" w:cs="Tahoma"/>
          <w:sz w:val="22"/>
          <w:szCs w:val="22"/>
        </w:rPr>
        <w:t>”</w:t>
      </w:r>
      <w:r>
        <w:rPr>
          <w:rFonts w:asciiTheme="minorHAnsi" w:hAnsiTheme="minorHAnsi" w:cs="Tahoma"/>
          <w:sz w:val="22"/>
          <w:szCs w:val="22"/>
        </w:rPr>
        <w:t xml:space="preserve">  </w:t>
      </w:r>
      <w:bookmarkStart w:id="0" w:name="_GoBack"/>
      <w:bookmarkEnd w:id="0"/>
    </w:p>
    <w:p w:rsidR="00AA588D" w:rsidRPr="00A30501" w:rsidRDefault="00AA588D" w:rsidP="00744D03">
      <w:pPr>
        <w:rPr>
          <w:rFonts w:asciiTheme="minorHAnsi" w:hAnsiTheme="minorHAnsi" w:cs="Tahoma"/>
          <w:sz w:val="22"/>
          <w:szCs w:val="22"/>
        </w:rPr>
      </w:pPr>
    </w:p>
    <w:p w:rsidR="006975A5" w:rsidRPr="002F2AE8" w:rsidRDefault="00585296" w:rsidP="00A30501">
      <w:pPr>
        <w:rPr>
          <w:rFonts w:asciiTheme="minorHAnsi" w:hAnsiTheme="minorHAnsi" w:cs="Tahoma"/>
          <w:sz w:val="22"/>
          <w:szCs w:val="22"/>
        </w:rPr>
      </w:pPr>
      <w:proofErr w:type="spellStart"/>
      <w:r>
        <w:rPr>
          <w:rFonts w:asciiTheme="minorHAnsi" w:hAnsiTheme="minorHAnsi" w:cs="Tahoma"/>
          <w:sz w:val="22"/>
          <w:szCs w:val="22"/>
        </w:rPr>
        <w:t>Eimo</w:t>
      </w:r>
      <w:proofErr w:type="spellEnd"/>
      <w:r>
        <w:rPr>
          <w:rFonts w:asciiTheme="minorHAnsi" w:hAnsiTheme="minorHAnsi" w:cs="Tahoma"/>
          <w:sz w:val="22"/>
          <w:szCs w:val="22"/>
        </w:rPr>
        <w:t xml:space="preserve"> Technologies</w:t>
      </w:r>
      <w:r w:rsidR="00D7498F" w:rsidRPr="00A30501">
        <w:rPr>
          <w:rFonts w:asciiTheme="minorHAnsi" w:hAnsiTheme="minorHAnsi" w:cs="Tahoma"/>
          <w:sz w:val="22"/>
          <w:szCs w:val="22"/>
        </w:rPr>
        <w:t xml:space="preserve"> received </w:t>
      </w:r>
      <w:proofErr w:type="spellStart"/>
      <w:r w:rsidR="00C5411B">
        <w:rPr>
          <w:rFonts w:asciiTheme="minorHAnsi" w:hAnsiTheme="minorHAnsi" w:cs="Tahoma"/>
          <w:sz w:val="22"/>
          <w:szCs w:val="22"/>
        </w:rPr>
        <w:t>MedAccred</w:t>
      </w:r>
      <w:proofErr w:type="spellEnd"/>
      <w:r w:rsidR="00A30501" w:rsidRPr="00A30501">
        <w:rPr>
          <w:rFonts w:asciiTheme="minorHAnsi" w:hAnsiTheme="minorHAnsi" w:cs="Tahoma"/>
          <w:sz w:val="22"/>
          <w:szCs w:val="22"/>
        </w:rPr>
        <w:t xml:space="preserve"> </w:t>
      </w:r>
      <w:r>
        <w:rPr>
          <w:rFonts w:asciiTheme="minorHAnsi" w:hAnsiTheme="minorHAnsi" w:cs="Tahoma"/>
          <w:sz w:val="22"/>
          <w:szCs w:val="22"/>
        </w:rPr>
        <w:t>Plastics</w:t>
      </w:r>
      <w:r w:rsidR="001F72BB" w:rsidRPr="001F72BB">
        <w:rPr>
          <w:rFonts w:asciiTheme="minorHAnsi" w:hAnsiTheme="minorHAnsi" w:cs="Tahoma"/>
          <w:sz w:val="22"/>
          <w:szCs w:val="22"/>
        </w:rPr>
        <w:t xml:space="preserve"> </w:t>
      </w:r>
      <w:r w:rsidR="00A30501" w:rsidRPr="00A30501">
        <w:rPr>
          <w:rFonts w:asciiTheme="minorHAnsi" w:hAnsiTheme="minorHAnsi" w:cs="Tahoma"/>
          <w:sz w:val="22"/>
          <w:szCs w:val="22"/>
        </w:rPr>
        <w:t>accreditation</w:t>
      </w:r>
      <w:r w:rsidR="00D7498F" w:rsidRPr="00A30501">
        <w:rPr>
          <w:rFonts w:asciiTheme="minorHAnsi" w:hAnsiTheme="minorHAnsi" w:cs="Tahoma"/>
          <w:sz w:val="22"/>
          <w:szCs w:val="22"/>
        </w:rPr>
        <w:t xml:space="preserve"> </w:t>
      </w:r>
      <w:r w:rsidR="000A6593" w:rsidRPr="00A30501">
        <w:rPr>
          <w:rFonts w:asciiTheme="minorHAnsi" w:hAnsiTheme="minorHAnsi" w:cs="Tahoma"/>
          <w:sz w:val="22"/>
          <w:szCs w:val="22"/>
        </w:rPr>
        <w:t xml:space="preserve">for </w:t>
      </w:r>
      <w:r w:rsidR="00D7498F" w:rsidRPr="00A30501">
        <w:rPr>
          <w:rFonts w:asciiTheme="minorHAnsi" w:hAnsiTheme="minorHAnsi" w:cs="Tahoma"/>
          <w:sz w:val="22"/>
          <w:szCs w:val="22"/>
        </w:rPr>
        <w:t xml:space="preserve">demonstrating </w:t>
      </w:r>
      <w:r w:rsidR="00A30501" w:rsidRPr="00A30501">
        <w:rPr>
          <w:rFonts w:asciiTheme="minorHAnsi" w:hAnsiTheme="minorHAnsi" w:cs="Tahoma"/>
          <w:sz w:val="22"/>
          <w:szCs w:val="22"/>
        </w:rPr>
        <w:t xml:space="preserve">their ongoing </w:t>
      </w:r>
      <w:r w:rsidR="00A30501" w:rsidRPr="002F2AE8">
        <w:rPr>
          <w:rFonts w:asciiTheme="minorHAnsi" w:hAnsiTheme="minorHAnsi" w:cs="Tahoma"/>
          <w:sz w:val="22"/>
          <w:szCs w:val="22"/>
        </w:rPr>
        <w:t xml:space="preserve">commitment to quality by satisfying customer requirements and industry specifications. </w:t>
      </w:r>
    </w:p>
    <w:p w:rsidR="006975A5" w:rsidRPr="002F2AE8" w:rsidRDefault="002F2AE8" w:rsidP="002F2AE8">
      <w:pPr>
        <w:tabs>
          <w:tab w:val="left" w:pos="1286"/>
        </w:tabs>
        <w:rPr>
          <w:rFonts w:asciiTheme="minorHAnsi" w:hAnsiTheme="minorHAnsi" w:cs="Tahoma"/>
          <w:sz w:val="22"/>
          <w:szCs w:val="22"/>
        </w:rPr>
      </w:pPr>
      <w:r w:rsidRPr="002F2AE8">
        <w:rPr>
          <w:rFonts w:asciiTheme="minorHAnsi" w:hAnsiTheme="minorHAnsi" w:cs="Tahoma"/>
          <w:sz w:val="22"/>
          <w:szCs w:val="22"/>
        </w:rPr>
        <w:tab/>
      </w:r>
    </w:p>
    <w:p w:rsidR="002F2AE8" w:rsidRPr="002F2AE8" w:rsidRDefault="002F2AE8" w:rsidP="002F2AE8">
      <w:pPr>
        <w:rPr>
          <w:rFonts w:asciiTheme="minorHAnsi" w:hAnsiTheme="minorHAnsi"/>
          <w:sz w:val="22"/>
          <w:szCs w:val="22"/>
        </w:rPr>
      </w:pPr>
      <w:r w:rsidRPr="002F2AE8">
        <w:rPr>
          <w:rFonts w:asciiTheme="minorHAnsi" w:hAnsiTheme="minorHAnsi"/>
          <w:sz w:val="22"/>
          <w:szCs w:val="22"/>
        </w:rPr>
        <w:t xml:space="preserve">“Achieving </w:t>
      </w:r>
      <w:proofErr w:type="spellStart"/>
      <w:r w:rsidRPr="002F2AE8">
        <w:rPr>
          <w:rFonts w:asciiTheme="minorHAnsi" w:hAnsiTheme="minorHAnsi"/>
          <w:sz w:val="22"/>
          <w:szCs w:val="22"/>
        </w:rPr>
        <w:t>MedAccred</w:t>
      </w:r>
      <w:proofErr w:type="spellEnd"/>
      <w:r w:rsidRPr="002F2AE8">
        <w:rPr>
          <w:rFonts w:asciiTheme="minorHAnsi" w:hAnsiTheme="minorHAnsi"/>
          <w:sz w:val="22"/>
          <w:szCs w:val="22"/>
        </w:rPr>
        <w:t xml:space="preserve"> </w:t>
      </w:r>
      <w:r w:rsidR="00585296">
        <w:rPr>
          <w:rFonts w:asciiTheme="minorHAnsi" w:hAnsiTheme="minorHAnsi" w:cs="Tahoma"/>
          <w:sz w:val="22"/>
          <w:szCs w:val="22"/>
        </w:rPr>
        <w:t>Plastics</w:t>
      </w:r>
      <w:r w:rsidR="001F72BB" w:rsidRPr="001F72BB">
        <w:rPr>
          <w:rFonts w:asciiTheme="minorHAnsi" w:hAnsiTheme="minorHAnsi" w:cs="Tahoma"/>
          <w:sz w:val="22"/>
          <w:szCs w:val="22"/>
        </w:rPr>
        <w:t xml:space="preserve"> </w:t>
      </w:r>
      <w:r w:rsidRPr="002F2AE8">
        <w:rPr>
          <w:rFonts w:asciiTheme="minorHAnsi" w:hAnsiTheme="minorHAnsi"/>
          <w:sz w:val="22"/>
          <w:szCs w:val="22"/>
        </w:rPr>
        <w:t xml:space="preserve">accreditation is not easy: it is one of the ways in which the medical device industry identifies those suppliers who provide superior critical manufacturing processes for the production of medical devices. Companies such as </w:t>
      </w:r>
      <w:proofErr w:type="spellStart"/>
      <w:r w:rsidR="00585296">
        <w:rPr>
          <w:rFonts w:asciiTheme="minorHAnsi" w:hAnsiTheme="minorHAnsi"/>
          <w:sz w:val="22"/>
          <w:szCs w:val="22"/>
        </w:rPr>
        <w:t>Eimo</w:t>
      </w:r>
      <w:proofErr w:type="spellEnd"/>
      <w:r w:rsidR="00585296">
        <w:rPr>
          <w:rFonts w:asciiTheme="minorHAnsi" w:hAnsiTheme="minorHAnsi"/>
          <w:sz w:val="22"/>
          <w:szCs w:val="22"/>
        </w:rPr>
        <w:t xml:space="preserve"> Technologies</w:t>
      </w:r>
      <w:r w:rsidRPr="002F2AE8">
        <w:rPr>
          <w:rFonts w:asciiTheme="minorHAnsi" w:hAnsiTheme="minorHAnsi"/>
          <w:sz w:val="22"/>
          <w:szCs w:val="22"/>
        </w:rPr>
        <w:t xml:space="preserve"> work hard to obtain this status and they should be justifiably proud of it,” said Joe Pinto, Executive Vice President and Chief Operating Officer at the Performance Review Institute. “PRI is proud to support continual improvement in the medical device industry by helping companies such as </w:t>
      </w:r>
      <w:proofErr w:type="spellStart"/>
      <w:r w:rsidR="00585296">
        <w:rPr>
          <w:rFonts w:asciiTheme="minorHAnsi" w:hAnsiTheme="minorHAnsi"/>
          <w:sz w:val="22"/>
          <w:szCs w:val="22"/>
        </w:rPr>
        <w:t>Eimo</w:t>
      </w:r>
      <w:proofErr w:type="spellEnd"/>
      <w:r w:rsidR="00585296">
        <w:rPr>
          <w:rFonts w:asciiTheme="minorHAnsi" w:hAnsiTheme="minorHAnsi"/>
          <w:sz w:val="22"/>
          <w:szCs w:val="22"/>
        </w:rPr>
        <w:t xml:space="preserve"> Technologies </w:t>
      </w:r>
      <w:r w:rsidRPr="002F2AE8">
        <w:rPr>
          <w:rFonts w:asciiTheme="minorHAnsi" w:hAnsiTheme="minorHAnsi"/>
          <w:sz w:val="22"/>
          <w:szCs w:val="22"/>
        </w:rPr>
        <w:t>succeed and we are committed to continuing to assist the industry.”</w:t>
      </w:r>
    </w:p>
    <w:p w:rsidR="009E78D4" w:rsidRPr="002F2AE8" w:rsidRDefault="009E78D4" w:rsidP="009E78D4">
      <w:pPr>
        <w:rPr>
          <w:rFonts w:asciiTheme="minorHAnsi" w:hAnsiTheme="minorHAnsi" w:cs="Tahoma"/>
          <w:sz w:val="22"/>
          <w:szCs w:val="22"/>
        </w:rPr>
      </w:pPr>
    </w:p>
    <w:p w:rsidR="00B7779F" w:rsidRPr="00A30501" w:rsidRDefault="00B7779F" w:rsidP="00B7779F">
      <w:pPr>
        <w:jc w:val="center"/>
        <w:rPr>
          <w:rFonts w:asciiTheme="minorHAnsi" w:hAnsiTheme="minorHAnsi" w:cs="Tahoma"/>
          <w:sz w:val="22"/>
          <w:szCs w:val="22"/>
        </w:rPr>
      </w:pPr>
      <w:r>
        <w:rPr>
          <w:rFonts w:asciiTheme="minorHAnsi" w:hAnsiTheme="minorHAnsi" w:cs="Tahoma"/>
          <w:sz w:val="22"/>
          <w:szCs w:val="22"/>
        </w:rPr>
        <w:t>------------------------------------------ENDS------------------------------------</w:t>
      </w:r>
    </w:p>
    <w:p w:rsidR="00C5411B" w:rsidRDefault="00C5411B" w:rsidP="00C5411B">
      <w:pPr>
        <w:pStyle w:val="Heading2"/>
        <w:spacing w:before="0" w:beforeAutospacing="0" w:after="0" w:afterAutospacing="0"/>
        <w:rPr>
          <w:rFonts w:asciiTheme="minorHAnsi" w:hAnsiTheme="minorHAnsi" w:cs="Tahoma"/>
          <w:b w:val="0"/>
          <w:sz w:val="22"/>
          <w:szCs w:val="22"/>
        </w:rPr>
      </w:pPr>
    </w:p>
    <w:p w:rsidR="00C5411B" w:rsidRPr="00C5411B" w:rsidRDefault="00732BC9" w:rsidP="00C5411B">
      <w:pPr>
        <w:pStyle w:val="Heading2"/>
        <w:spacing w:before="0" w:beforeAutospacing="0" w:after="0" w:afterAutospacing="0"/>
        <w:rPr>
          <w:rFonts w:asciiTheme="minorHAnsi" w:hAnsiTheme="minorHAnsi" w:cs="Arial"/>
          <w:sz w:val="22"/>
          <w:szCs w:val="22"/>
        </w:rPr>
      </w:pPr>
      <w:r w:rsidRPr="00C5411B">
        <w:rPr>
          <w:rFonts w:asciiTheme="minorHAnsi" w:hAnsiTheme="minorHAnsi" w:cs="Tahoma"/>
          <w:sz w:val="22"/>
          <w:szCs w:val="22"/>
        </w:rPr>
        <w:t xml:space="preserve">About </w:t>
      </w:r>
      <w:proofErr w:type="spellStart"/>
      <w:r w:rsidR="00C5411B" w:rsidRPr="00C5411B">
        <w:rPr>
          <w:rFonts w:asciiTheme="minorHAnsi" w:hAnsiTheme="minorHAnsi" w:cs="Tahoma"/>
          <w:bCs w:val="0"/>
          <w:sz w:val="22"/>
          <w:szCs w:val="22"/>
        </w:rPr>
        <w:t>MedAccred</w:t>
      </w:r>
      <w:proofErr w:type="spellEnd"/>
      <w:r w:rsidRPr="00C5411B">
        <w:rPr>
          <w:rFonts w:asciiTheme="minorHAnsi" w:hAnsiTheme="minorHAnsi" w:cs="Tahoma"/>
          <w:sz w:val="22"/>
          <w:szCs w:val="22"/>
        </w:rPr>
        <w:br/>
      </w:r>
    </w:p>
    <w:p w:rsidR="00B7779F" w:rsidRPr="00C5411B" w:rsidRDefault="00C5411B" w:rsidP="00C5411B">
      <w:pPr>
        <w:pStyle w:val="Heading2"/>
        <w:spacing w:before="0" w:beforeAutospacing="0" w:after="0" w:afterAutospacing="0"/>
        <w:rPr>
          <w:rFonts w:asciiTheme="minorHAnsi" w:hAnsiTheme="minorHAnsi" w:cs="Arial"/>
          <w:b w:val="0"/>
          <w:sz w:val="22"/>
          <w:szCs w:val="22"/>
        </w:rPr>
      </w:pPr>
      <w:proofErr w:type="spellStart"/>
      <w:r w:rsidRPr="00C5411B">
        <w:rPr>
          <w:rFonts w:asciiTheme="minorHAnsi" w:hAnsiTheme="minorHAnsi" w:cs="Arial"/>
          <w:b w:val="0"/>
          <w:sz w:val="22"/>
          <w:szCs w:val="22"/>
        </w:rPr>
        <w:t>MedAccred</w:t>
      </w:r>
      <w:proofErr w:type="spellEnd"/>
      <w:r w:rsidR="00B7779F" w:rsidRPr="00C5411B">
        <w:rPr>
          <w:rFonts w:asciiTheme="minorHAnsi" w:hAnsiTheme="minorHAnsi" w:cs="Arial"/>
          <w:b w:val="0"/>
          <w:sz w:val="22"/>
          <w:szCs w:val="22"/>
        </w:rPr>
        <w:t xml:space="preserve"> is </w:t>
      </w:r>
      <w:r w:rsidRPr="00C5411B">
        <w:rPr>
          <w:rFonts w:asciiTheme="minorHAnsi" w:hAnsiTheme="minorHAnsi" w:cs="Arial"/>
          <w:b w:val="0"/>
          <w:bCs w:val="0"/>
          <w:sz w:val="22"/>
          <w:szCs w:val="22"/>
        </w:rPr>
        <w:t xml:space="preserve">an industry managed supply chain oversight program that reduces risk to patient safety, assures quality products and compliance with requirements as they apply to critical processes used in the production of medical devices. The program is </w:t>
      </w:r>
      <w:r w:rsidR="00B7779F" w:rsidRPr="00C5411B">
        <w:rPr>
          <w:rFonts w:asciiTheme="minorHAnsi" w:hAnsiTheme="minorHAnsi" w:cs="Arial"/>
          <w:b w:val="0"/>
          <w:sz w:val="22"/>
          <w:szCs w:val="22"/>
        </w:rPr>
        <w:t>administered by the not-for-profit Performance Review Institute.</w:t>
      </w:r>
      <w:r w:rsidR="0099272F" w:rsidRPr="00C5411B">
        <w:rPr>
          <w:rFonts w:asciiTheme="minorHAnsi" w:hAnsiTheme="minorHAnsi" w:cs="Arial"/>
          <w:b w:val="0"/>
          <w:sz w:val="22"/>
          <w:szCs w:val="22"/>
        </w:rPr>
        <w:t xml:space="preserve"> PRI </w:t>
      </w:r>
      <w:r w:rsidRPr="00C5411B">
        <w:rPr>
          <w:rFonts w:asciiTheme="minorHAnsi" w:hAnsiTheme="minorHAnsi"/>
          <w:b w:val="0"/>
          <w:color w:val="000000"/>
          <w:sz w:val="22"/>
          <w:szCs w:val="22"/>
          <w:shd w:val="clear" w:color="auto" w:fill="FFFFFF"/>
        </w:rPr>
        <w:t xml:space="preserve">is a global provider of customer-focused solutions designed to improve process and product quality by adding value, reducing total cost and promoting collaboration among stakeholders in industries where safety and quality are shared goals. </w:t>
      </w:r>
      <w:r w:rsidR="0099272F" w:rsidRPr="00C5411B">
        <w:rPr>
          <w:rFonts w:asciiTheme="minorHAnsi" w:hAnsiTheme="minorHAnsi" w:cs="Arial"/>
          <w:b w:val="0"/>
          <w:sz w:val="22"/>
          <w:szCs w:val="22"/>
        </w:rPr>
        <w:t xml:space="preserve">PRI works closely with industry to understand their emerging needs and offers </w:t>
      </w:r>
      <w:r w:rsidR="00175848" w:rsidRPr="00C5411B">
        <w:rPr>
          <w:rFonts w:asciiTheme="minorHAnsi" w:hAnsiTheme="minorHAnsi" w:cs="Arial"/>
          <w:b w:val="0"/>
          <w:sz w:val="22"/>
          <w:szCs w:val="22"/>
        </w:rPr>
        <w:t>customized solutions</w:t>
      </w:r>
      <w:r w:rsidR="0099272F" w:rsidRPr="00C5411B">
        <w:rPr>
          <w:rFonts w:asciiTheme="minorHAnsi" w:hAnsiTheme="minorHAnsi" w:cs="Arial"/>
          <w:b w:val="0"/>
          <w:sz w:val="22"/>
          <w:szCs w:val="22"/>
        </w:rPr>
        <w:t xml:space="preserve"> in response. </w:t>
      </w:r>
      <w:r w:rsidR="00B7779F" w:rsidRPr="00C5411B">
        <w:rPr>
          <w:rFonts w:asciiTheme="minorHAnsi" w:hAnsiTheme="minorHAnsi" w:cs="Arial"/>
          <w:b w:val="0"/>
          <w:sz w:val="22"/>
          <w:szCs w:val="22"/>
        </w:rPr>
        <w:t xml:space="preserve">Learn more at </w:t>
      </w:r>
      <w:hyperlink r:id="rId6" w:history="1">
        <w:r w:rsidRPr="00321354">
          <w:rPr>
            <w:rStyle w:val="Hyperlink"/>
            <w:rFonts w:asciiTheme="minorHAnsi" w:hAnsiTheme="minorHAnsi"/>
            <w:b w:val="0"/>
            <w:sz w:val="22"/>
            <w:szCs w:val="22"/>
          </w:rPr>
          <w:t>http://p-r-i.org/medaccred/</w:t>
        </w:r>
      </w:hyperlink>
      <w:r>
        <w:rPr>
          <w:rFonts w:asciiTheme="minorHAnsi" w:hAnsiTheme="minorHAnsi"/>
          <w:b w:val="0"/>
          <w:sz w:val="22"/>
          <w:szCs w:val="22"/>
        </w:rPr>
        <w:t xml:space="preserve"> </w:t>
      </w:r>
      <w:r w:rsidR="00B7779F" w:rsidRPr="00C5411B">
        <w:rPr>
          <w:rFonts w:asciiTheme="minorHAnsi" w:hAnsiTheme="minorHAnsi" w:cs="Arial"/>
          <w:b w:val="0"/>
          <w:sz w:val="22"/>
          <w:szCs w:val="22"/>
        </w:rPr>
        <w:t>or contact PRI at</w:t>
      </w:r>
      <w:r>
        <w:rPr>
          <w:rFonts w:asciiTheme="minorHAnsi" w:hAnsiTheme="minorHAnsi" w:cs="Arial"/>
          <w:b w:val="0"/>
          <w:sz w:val="22"/>
          <w:szCs w:val="22"/>
        </w:rPr>
        <w:t xml:space="preserve"> </w:t>
      </w:r>
      <w:hyperlink r:id="rId7" w:history="1">
        <w:r w:rsidRPr="00321354">
          <w:rPr>
            <w:rStyle w:val="Hyperlink"/>
            <w:rFonts w:asciiTheme="minorHAnsi" w:hAnsiTheme="minorHAnsi" w:cs="Arial"/>
            <w:b w:val="0"/>
            <w:sz w:val="22"/>
            <w:szCs w:val="22"/>
          </w:rPr>
          <w:t>MedAccred@p-r-i.org</w:t>
        </w:r>
      </w:hyperlink>
      <w:r>
        <w:rPr>
          <w:rFonts w:asciiTheme="minorHAnsi" w:hAnsiTheme="minorHAnsi" w:cs="Arial"/>
          <w:b w:val="0"/>
          <w:sz w:val="22"/>
          <w:szCs w:val="22"/>
        </w:rPr>
        <w:t xml:space="preserve"> </w:t>
      </w:r>
    </w:p>
    <w:p w:rsidR="00732BC9" w:rsidRPr="00A30501" w:rsidRDefault="00732BC9" w:rsidP="00732BC9">
      <w:pPr>
        <w:pStyle w:val="NormalWeb"/>
        <w:spacing w:before="0" w:beforeAutospacing="0" w:after="0" w:afterAutospacing="0"/>
        <w:rPr>
          <w:rFonts w:asciiTheme="minorHAnsi" w:hAnsiTheme="minorHAnsi" w:cs="Tahoma"/>
          <w:sz w:val="22"/>
          <w:szCs w:val="22"/>
        </w:rPr>
      </w:pPr>
    </w:p>
    <w:p w:rsidR="00732BC9" w:rsidRPr="00A30501" w:rsidRDefault="00732BC9" w:rsidP="00732BC9">
      <w:pPr>
        <w:pStyle w:val="NormalWeb"/>
        <w:spacing w:before="0" w:beforeAutospacing="0" w:after="0" w:afterAutospacing="0"/>
        <w:rPr>
          <w:rFonts w:asciiTheme="minorHAnsi" w:hAnsiTheme="minorHAnsi" w:cs="Tahoma"/>
          <w:sz w:val="22"/>
          <w:szCs w:val="22"/>
        </w:rPr>
      </w:pPr>
    </w:p>
    <w:p w:rsidR="005369F3" w:rsidRPr="00A30501" w:rsidRDefault="005369F3" w:rsidP="005369F3">
      <w:pPr>
        <w:pStyle w:val="NormalWeb"/>
        <w:spacing w:before="0" w:beforeAutospacing="0" w:after="0" w:afterAutospacing="0"/>
        <w:rPr>
          <w:rFonts w:asciiTheme="minorHAnsi" w:hAnsiTheme="minorHAnsi" w:cs="Tahoma"/>
          <w:b/>
          <w:sz w:val="22"/>
          <w:szCs w:val="22"/>
          <w:u w:val="single"/>
        </w:rPr>
      </w:pPr>
      <w:r w:rsidRPr="00A30501">
        <w:rPr>
          <w:rFonts w:asciiTheme="minorHAnsi" w:hAnsiTheme="minorHAnsi" w:cs="Tahoma"/>
          <w:b/>
          <w:sz w:val="22"/>
          <w:szCs w:val="22"/>
          <w:u w:val="single"/>
        </w:rPr>
        <w:t>Media Contact</w:t>
      </w:r>
    </w:p>
    <w:p w:rsidR="003E06DB" w:rsidRDefault="003E06DB" w:rsidP="003E06DB">
      <w:pPr>
        <w:pStyle w:val="NormalWeb"/>
        <w:spacing w:before="0" w:beforeAutospacing="0" w:after="0" w:afterAutospacing="0"/>
        <w:rPr>
          <w:rFonts w:asciiTheme="minorHAnsi" w:hAnsiTheme="minorHAnsi" w:cs="Tahoma"/>
          <w:sz w:val="22"/>
          <w:szCs w:val="22"/>
        </w:rPr>
      </w:pPr>
      <w:r>
        <w:rPr>
          <w:rFonts w:asciiTheme="minorHAnsi" w:hAnsiTheme="minorHAnsi" w:cs="Tahoma"/>
          <w:sz w:val="22"/>
          <w:szCs w:val="22"/>
        </w:rPr>
        <w:t>Greg Williams</w:t>
      </w:r>
    </w:p>
    <w:p w:rsidR="00335C14" w:rsidRPr="00A30501" w:rsidRDefault="003E06DB" w:rsidP="003E06DB">
      <w:pPr>
        <w:pStyle w:val="NormalWeb"/>
        <w:spacing w:before="0" w:beforeAutospacing="0" w:after="0" w:afterAutospacing="0"/>
        <w:rPr>
          <w:rFonts w:asciiTheme="minorHAnsi" w:hAnsiTheme="minorHAnsi" w:cs="Tahoma"/>
          <w:sz w:val="22"/>
          <w:szCs w:val="22"/>
        </w:rPr>
      </w:pPr>
      <w:r>
        <w:rPr>
          <w:rFonts w:asciiTheme="minorHAnsi" w:hAnsiTheme="minorHAnsi" w:cs="Tahoma"/>
          <w:sz w:val="22"/>
          <w:szCs w:val="22"/>
        </w:rPr>
        <w:t xml:space="preserve">Sales </w:t>
      </w:r>
      <w:proofErr w:type="gramStart"/>
      <w:r>
        <w:rPr>
          <w:rFonts w:asciiTheme="minorHAnsi" w:hAnsiTheme="minorHAnsi" w:cs="Tahoma"/>
          <w:sz w:val="22"/>
          <w:szCs w:val="22"/>
        </w:rPr>
        <w:t>Director  269</w:t>
      </w:r>
      <w:proofErr w:type="gramEnd"/>
      <w:r>
        <w:rPr>
          <w:rFonts w:asciiTheme="minorHAnsi" w:hAnsiTheme="minorHAnsi" w:cs="Tahoma"/>
          <w:sz w:val="22"/>
          <w:szCs w:val="22"/>
        </w:rPr>
        <w:t>-234-7750 greg.williams@eimotech.com</w:t>
      </w:r>
    </w:p>
    <w:p w:rsidR="00732BC9" w:rsidRPr="00A30501" w:rsidRDefault="00732BC9" w:rsidP="00732BC9">
      <w:pPr>
        <w:rPr>
          <w:rFonts w:asciiTheme="minorHAnsi" w:hAnsiTheme="minorHAnsi" w:cs="Tahoma"/>
          <w:sz w:val="22"/>
          <w:szCs w:val="22"/>
        </w:rPr>
      </w:pPr>
    </w:p>
    <w:p w:rsidR="00732BC9" w:rsidRPr="00A30501" w:rsidRDefault="00732BC9" w:rsidP="00732BC9">
      <w:pPr>
        <w:rPr>
          <w:rFonts w:asciiTheme="minorHAnsi" w:hAnsiTheme="minorHAnsi" w:cs="Tahoma"/>
          <w:sz w:val="22"/>
          <w:szCs w:val="22"/>
        </w:rPr>
      </w:pPr>
    </w:p>
    <w:p w:rsidR="00732BC9" w:rsidRPr="00A30501" w:rsidRDefault="00732BC9" w:rsidP="00732BC9">
      <w:pPr>
        <w:rPr>
          <w:rFonts w:asciiTheme="minorHAnsi" w:hAnsiTheme="minorHAnsi"/>
          <w:sz w:val="22"/>
          <w:szCs w:val="22"/>
        </w:rPr>
      </w:pPr>
    </w:p>
    <w:sectPr w:rsidR="00732BC9" w:rsidRPr="00A30501" w:rsidSect="00732B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3289"/>
    <w:multiLevelType w:val="hybridMultilevel"/>
    <w:tmpl w:val="F0405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37CED"/>
    <w:multiLevelType w:val="hybridMultilevel"/>
    <w:tmpl w:val="C396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D75D7"/>
    <w:multiLevelType w:val="hybridMultilevel"/>
    <w:tmpl w:val="1C5AEC2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BDA36EB"/>
    <w:multiLevelType w:val="hybridMultilevel"/>
    <w:tmpl w:val="371CA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340CE6"/>
    <w:multiLevelType w:val="hybridMultilevel"/>
    <w:tmpl w:val="21B8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C41D8"/>
    <w:multiLevelType w:val="hybridMultilevel"/>
    <w:tmpl w:val="6A049BF2"/>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nsid w:val="31F659DB"/>
    <w:multiLevelType w:val="multilevel"/>
    <w:tmpl w:val="DAFC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88010A"/>
    <w:multiLevelType w:val="multilevel"/>
    <w:tmpl w:val="FB8C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5973F8"/>
    <w:multiLevelType w:val="hybridMultilevel"/>
    <w:tmpl w:val="95A687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4D1263BE"/>
    <w:multiLevelType w:val="hybridMultilevel"/>
    <w:tmpl w:val="9E68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792406"/>
    <w:multiLevelType w:val="hybridMultilevel"/>
    <w:tmpl w:val="42D6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A51444"/>
    <w:multiLevelType w:val="hybridMultilevel"/>
    <w:tmpl w:val="4E82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11"/>
  </w:num>
  <w:num w:numId="5">
    <w:abstractNumId w:val="9"/>
  </w:num>
  <w:num w:numId="6">
    <w:abstractNumId w:val="1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7"/>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F9A"/>
    <w:rsid w:val="00011BE2"/>
    <w:rsid w:val="0001375F"/>
    <w:rsid w:val="00023937"/>
    <w:rsid w:val="00025809"/>
    <w:rsid w:val="00055FB1"/>
    <w:rsid w:val="000576C5"/>
    <w:rsid w:val="00062C7E"/>
    <w:rsid w:val="0008696D"/>
    <w:rsid w:val="000918C3"/>
    <w:rsid w:val="000964FF"/>
    <w:rsid w:val="000A6593"/>
    <w:rsid w:val="000B13B3"/>
    <w:rsid w:val="000D4889"/>
    <w:rsid w:val="000D49AA"/>
    <w:rsid w:val="000F7CD6"/>
    <w:rsid w:val="00105A55"/>
    <w:rsid w:val="00111164"/>
    <w:rsid w:val="00135AE7"/>
    <w:rsid w:val="00137478"/>
    <w:rsid w:val="00175848"/>
    <w:rsid w:val="001D10D4"/>
    <w:rsid w:val="001D1A3D"/>
    <w:rsid w:val="001E5571"/>
    <w:rsid w:val="001F72BB"/>
    <w:rsid w:val="00204718"/>
    <w:rsid w:val="00261093"/>
    <w:rsid w:val="00281871"/>
    <w:rsid w:val="00290612"/>
    <w:rsid w:val="00297916"/>
    <w:rsid w:val="002C7955"/>
    <w:rsid w:val="002F2AE8"/>
    <w:rsid w:val="00314B22"/>
    <w:rsid w:val="0031672A"/>
    <w:rsid w:val="00335C14"/>
    <w:rsid w:val="00357752"/>
    <w:rsid w:val="003653D6"/>
    <w:rsid w:val="00385913"/>
    <w:rsid w:val="00386AA3"/>
    <w:rsid w:val="00393AE3"/>
    <w:rsid w:val="00396798"/>
    <w:rsid w:val="003B0F60"/>
    <w:rsid w:val="003B51F0"/>
    <w:rsid w:val="003C4D1B"/>
    <w:rsid w:val="003D36AB"/>
    <w:rsid w:val="003E06DB"/>
    <w:rsid w:val="00431AAA"/>
    <w:rsid w:val="0049329B"/>
    <w:rsid w:val="00495094"/>
    <w:rsid w:val="004A7B8C"/>
    <w:rsid w:val="004E5F9A"/>
    <w:rsid w:val="004F1B10"/>
    <w:rsid w:val="004F42B9"/>
    <w:rsid w:val="0050160C"/>
    <w:rsid w:val="005033B4"/>
    <w:rsid w:val="0050418D"/>
    <w:rsid w:val="005166A8"/>
    <w:rsid w:val="00536060"/>
    <w:rsid w:val="005369F3"/>
    <w:rsid w:val="00541DE7"/>
    <w:rsid w:val="00556192"/>
    <w:rsid w:val="00560DD4"/>
    <w:rsid w:val="00565021"/>
    <w:rsid w:val="00574BC7"/>
    <w:rsid w:val="00585296"/>
    <w:rsid w:val="00587852"/>
    <w:rsid w:val="00594D0B"/>
    <w:rsid w:val="005B7EF5"/>
    <w:rsid w:val="005C5C6F"/>
    <w:rsid w:val="005D5D7F"/>
    <w:rsid w:val="005F28FE"/>
    <w:rsid w:val="005F3AB7"/>
    <w:rsid w:val="00637D9A"/>
    <w:rsid w:val="006615A6"/>
    <w:rsid w:val="006708A1"/>
    <w:rsid w:val="00692940"/>
    <w:rsid w:val="006975A5"/>
    <w:rsid w:val="006E2FA2"/>
    <w:rsid w:val="007066EF"/>
    <w:rsid w:val="007118FA"/>
    <w:rsid w:val="00725B8F"/>
    <w:rsid w:val="00725DB7"/>
    <w:rsid w:val="00730087"/>
    <w:rsid w:val="00732BC9"/>
    <w:rsid w:val="00734F3F"/>
    <w:rsid w:val="00744D03"/>
    <w:rsid w:val="00754789"/>
    <w:rsid w:val="0079683C"/>
    <w:rsid w:val="007E1A0F"/>
    <w:rsid w:val="007E346E"/>
    <w:rsid w:val="007E6671"/>
    <w:rsid w:val="007F043D"/>
    <w:rsid w:val="007F34D5"/>
    <w:rsid w:val="0080020B"/>
    <w:rsid w:val="00805CA1"/>
    <w:rsid w:val="0082167E"/>
    <w:rsid w:val="008254B7"/>
    <w:rsid w:val="00825BDC"/>
    <w:rsid w:val="008524FA"/>
    <w:rsid w:val="008717DC"/>
    <w:rsid w:val="00880BFF"/>
    <w:rsid w:val="00884246"/>
    <w:rsid w:val="008946B6"/>
    <w:rsid w:val="008B6148"/>
    <w:rsid w:val="008C2AA1"/>
    <w:rsid w:val="008D7932"/>
    <w:rsid w:val="008E1E2E"/>
    <w:rsid w:val="008F2388"/>
    <w:rsid w:val="00990FD8"/>
    <w:rsid w:val="0099272F"/>
    <w:rsid w:val="009C65FC"/>
    <w:rsid w:val="009E069F"/>
    <w:rsid w:val="009E55F4"/>
    <w:rsid w:val="009E78D4"/>
    <w:rsid w:val="009F5488"/>
    <w:rsid w:val="00A10EDB"/>
    <w:rsid w:val="00A30501"/>
    <w:rsid w:val="00A3340B"/>
    <w:rsid w:val="00A34BE8"/>
    <w:rsid w:val="00A75D3D"/>
    <w:rsid w:val="00A77527"/>
    <w:rsid w:val="00A858B3"/>
    <w:rsid w:val="00A90721"/>
    <w:rsid w:val="00A97E8C"/>
    <w:rsid w:val="00AA588D"/>
    <w:rsid w:val="00AA6797"/>
    <w:rsid w:val="00AC03E0"/>
    <w:rsid w:val="00AC05FE"/>
    <w:rsid w:val="00AC44D5"/>
    <w:rsid w:val="00AC6ED9"/>
    <w:rsid w:val="00AD256A"/>
    <w:rsid w:val="00AF49E6"/>
    <w:rsid w:val="00B45B4B"/>
    <w:rsid w:val="00B6487A"/>
    <w:rsid w:val="00B7460F"/>
    <w:rsid w:val="00B7779F"/>
    <w:rsid w:val="00B8261F"/>
    <w:rsid w:val="00B91758"/>
    <w:rsid w:val="00BA101F"/>
    <w:rsid w:val="00BA56F5"/>
    <w:rsid w:val="00BA6E80"/>
    <w:rsid w:val="00BB50AE"/>
    <w:rsid w:val="00BB77AF"/>
    <w:rsid w:val="00BF1568"/>
    <w:rsid w:val="00BF4683"/>
    <w:rsid w:val="00C31E8F"/>
    <w:rsid w:val="00C324BC"/>
    <w:rsid w:val="00C35472"/>
    <w:rsid w:val="00C5411B"/>
    <w:rsid w:val="00C5486F"/>
    <w:rsid w:val="00C663AA"/>
    <w:rsid w:val="00C67340"/>
    <w:rsid w:val="00C81E85"/>
    <w:rsid w:val="00CC10B4"/>
    <w:rsid w:val="00CE6048"/>
    <w:rsid w:val="00D02DE0"/>
    <w:rsid w:val="00D253F4"/>
    <w:rsid w:val="00D272D1"/>
    <w:rsid w:val="00D31197"/>
    <w:rsid w:val="00D44EC9"/>
    <w:rsid w:val="00D7498F"/>
    <w:rsid w:val="00D97407"/>
    <w:rsid w:val="00DC59AF"/>
    <w:rsid w:val="00DE1507"/>
    <w:rsid w:val="00DF20BB"/>
    <w:rsid w:val="00E005D2"/>
    <w:rsid w:val="00E05F88"/>
    <w:rsid w:val="00E6281B"/>
    <w:rsid w:val="00E9151F"/>
    <w:rsid w:val="00E922DF"/>
    <w:rsid w:val="00EA325A"/>
    <w:rsid w:val="00EC45CA"/>
    <w:rsid w:val="00EC551A"/>
    <w:rsid w:val="00ED4711"/>
    <w:rsid w:val="00EE6400"/>
    <w:rsid w:val="00F20ABB"/>
    <w:rsid w:val="00F37594"/>
    <w:rsid w:val="00F4547D"/>
    <w:rsid w:val="00F52742"/>
    <w:rsid w:val="00F60C33"/>
    <w:rsid w:val="00F63E31"/>
    <w:rsid w:val="00F83D1D"/>
    <w:rsid w:val="00FB230E"/>
    <w:rsid w:val="00FD4176"/>
    <w:rsid w:val="00FE1A2D"/>
    <w:rsid w:val="00FE67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677"/>
    <w:rPr>
      <w:sz w:val="24"/>
      <w:szCs w:val="24"/>
    </w:rPr>
  </w:style>
  <w:style w:type="paragraph" w:styleId="Heading2">
    <w:name w:val="heading 2"/>
    <w:basedOn w:val="Normal"/>
    <w:link w:val="Heading2Char"/>
    <w:uiPriority w:val="9"/>
    <w:qFormat/>
    <w:rsid w:val="00C5411B"/>
    <w:pPr>
      <w:spacing w:before="100" w:beforeAutospacing="1" w:after="100" w:afterAutospacing="1"/>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F9A"/>
    <w:rPr>
      <w:color w:val="0000FF"/>
      <w:u w:val="single"/>
    </w:rPr>
  </w:style>
  <w:style w:type="paragraph" w:styleId="NormalWeb">
    <w:name w:val="Normal (Web)"/>
    <w:basedOn w:val="Normal"/>
    <w:uiPriority w:val="99"/>
    <w:unhideWhenUsed/>
    <w:rsid w:val="004E5F9A"/>
    <w:pPr>
      <w:spacing w:before="100" w:beforeAutospacing="1" w:after="100" w:afterAutospacing="1"/>
    </w:pPr>
    <w:rPr>
      <w:rFonts w:ascii="Times New Roman" w:eastAsia="Calibri" w:hAnsi="Times New Roman"/>
    </w:rPr>
  </w:style>
  <w:style w:type="paragraph" w:customStyle="1" w:styleId="LightGrid-Accent31">
    <w:name w:val="Light Grid - Accent 31"/>
    <w:basedOn w:val="Normal"/>
    <w:rsid w:val="00F133D4"/>
    <w:pPr>
      <w:ind w:left="720"/>
      <w:contextualSpacing/>
    </w:pPr>
  </w:style>
  <w:style w:type="character" w:styleId="CommentReference">
    <w:name w:val="annotation reference"/>
    <w:basedOn w:val="DefaultParagraphFont"/>
    <w:rsid w:val="00006F67"/>
    <w:rPr>
      <w:sz w:val="16"/>
      <w:szCs w:val="16"/>
    </w:rPr>
  </w:style>
  <w:style w:type="paragraph" w:styleId="CommentText">
    <w:name w:val="annotation text"/>
    <w:basedOn w:val="Normal"/>
    <w:link w:val="CommentTextChar"/>
    <w:rsid w:val="00006F67"/>
    <w:rPr>
      <w:sz w:val="20"/>
      <w:szCs w:val="20"/>
    </w:rPr>
  </w:style>
  <w:style w:type="character" w:customStyle="1" w:styleId="CommentTextChar">
    <w:name w:val="Comment Text Char"/>
    <w:basedOn w:val="DefaultParagraphFont"/>
    <w:link w:val="CommentText"/>
    <w:rsid w:val="00006F67"/>
  </w:style>
  <w:style w:type="paragraph" w:styleId="CommentSubject">
    <w:name w:val="annotation subject"/>
    <w:basedOn w:val="CommentText"/>
    <w:next w:val="CommentText"/>
    <w:link w:val="CommentSubjectChar"/>
    <w:rsid w:val="00006F67"/>
    <w:rPr>
      <w:b/>
      <w:bCs/>
    </w:rPr>
  </w:style>
  <w:style w:type="character" w:customStyle="1" w:styleId="CommentSubjectChar">
    <w:name w:val="Comment Subject Char"/>
    <w:basedOn w:val="CommentTextChar"/>
    <w:link w:val="CommentSubject"/>
    <w:rsid w:val="00006F67"/>
    <w:rPr>
      <w:b/>
      <w:bCs/>
    </w:rPr>
  </w:style>
  <w:style w:type="paragraph" w:styleId="BalloonText">
    <w:name w:val="Balloon Text"/>
    <w:basedOn w:val="Normal"/>
    <w:link w:val="BalloonTextChar"/>
    <w:rsid w:val="00006F67"/>
    <w:rPr>
      <w:rFonts w:ascii="Tahoma" w:hAnsi="Tahoma" w:cs="Tahoma"/>
      <w:sz w:val="16"/>
      <w:szCs w:val="16"/>
    </w:rPr>
  </w:style>
  <w:style w:type="character" w:customStyle="1" w:styleId="BalloonTextChar">
    <w:name w:val="Balloon Text Char"/>
    <w:basedOn w:val="DefaultParagraphFont"/>
    <w:link w:val="BalloonText"/>
    <w:rsid w:val="00006F67"/>
    <w:rPr>
      <w:rFonts w:ascii="Tahoma" w:hAnsi="Tahoma" w:cs="Tahoma"/>
      <w:sz w:val="16"/>
      <w:szCs w:val="16"/>
    </w:rPr>
  </w:style>
  <w:style w:type="paragraph" w:styleId="ListParagraph">
    <w:name w:val="List Paragraph"/>
    <w:basedOn w:val="Normal"/>
    <w:uiPriority w:val="34"/>
    <w:qFormat/>
    <w:rsid w:val="00261093"/>
    <w:pPr>
      <w:ind w:left="720"/>
      <w:contextualSpacing/>
    </w:pPr>
  </w:style>
  <w:style w:type="character" w:styleId="FollowedHyperlink">
    <w:name w:val="FollowedHyperlink"/>
    <w:basedOn w:val="DefaultParagraphFont"/>
    <w:rsid w:val="000D49AA"/>
    <w:rPr>
      <w:color w:val="800080"/>
      <w:u w:val="single"/>
    </w:rPr>
  </w:style>
  <w:style w:type="character" w:customStyle="1" w:styleId="apple-converted-space">
    <w:name w:val="apple-converted-space"/>
    <w:basedOn w:val="DefaultParagraphFont"/>
    <w:rsid w:val="00744D03"/>
  </w:style>
  <w:style w:type="character" w:styleId="Emphasis">
    <w:name w:val="Emphasis"/>
    <w:basedOn w:val="DefaultParagraphFont"/>
    <w:uiPriority w:val="20"/>
    <w:qFormat/>
    <w:rsid w:val="00744D03"/>
    <w:rPr>
      <w:i/>
      <w:iCs/>
    </w:rPr>
  </w:style>
  <w:style w:type="character" w:customStyle="1" w:styleId="Heading2Char">
    <w:name w:val="Heading 2 Char"/>
    <w:basedOn w:val="DefaultParagraphFont"/>
    <w:link w:val="Heading2"/>
    <w:uiPriority w:val="9"/>
    <w:rsid w:val="00C5411B"/>
    <w:rPr>
      <w:rFonts w:ascii="Times New Roman" w:eastAsia="Times New Roman" w:hAnsi="Times New Roman"/>
      <w:b/>
      <w:bCs/>
      <w:sz w:val="36"/>
      <w:szCs w:val="3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677"/>
    <w:rPr>
      <w:sz w:val="24"/>
      <w:szCs w:val="24"/>
    </w:rPr>
  </w:style>
  <w:style w:type="paragraph" w:styleId="Heading2">
    <w:name w:val="heading 2"/>
    <w:basedOn w:val="Normal"/>
    <w:link w:val="Heading2Char"/>
    <w:uiPriority w:val="9"/>
    <w:qFormat/>
    <w:rsid w:val="00C5411B"/>
    <w:pPr>
      <w:spacing w:before="100" w:beforeAutospacing="1" w:after="100" w:afterAutospacing="1"/>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F9A"/>
    <w:rPr>
      <w:color w:val="0000FF"/>
      <w:u w:val="single"/>
    </w:rPr>
  </w:style>
  <w:style w:type="paragraph" w:styleId="NormalWeb">
    <w:name w:val="Normal (Web)"/>
    <w:basedOn w:val="Normal"/>
    <w:uiPriority w:val="99"/>
    <w:unhideWhenUsed/>
    <w:rsid w:val="004E5F9A"/>
    <w:pPr>
      <w:spacing w:before="100" w:beforeAutospacing="1" w:after="100" w:afterAutospacing="1"/>
    </w:pPr>
    <w:rPr>
      <w:rFonts w:ascii="Times New Roman" w:eastAsia="Calibri" w:hAnsi="Times New Roman"/>
    </w:rPr>
  </w:style>
  <w:style w:type="paragraph" w:customStyle="1" w:styleId="LightGrid-Accent31">
    <w:name w:val="Light Grid - Accent 31"/>
    <w:basedOn w:val="Normal"/>
    <w:rsid w:val="00F133D4"/>
    <w:pPr>
      <w:ind w:left="720"/>
      <w:contextualSpacing/>
    </w:pPr>
  </w:style>
  <w:style w:type="character" w:styleId="CommentReference">
    <w:name w:val="annotation reference"/>
    <w:basedOn w:val="DefaultParagraphFont"/>
    <w:rsid w:val="00006F67"/>
    <w:rPr>
      <w:sz w:val="16"/>
      <w:szCs w:val="16"/>
    </w:rPr>
  </w:style>
  <w:style w:type="paragraph" w:styleId="CommentText">
    <w:name w:val="annotation text"/>
    <w:basedOn w:val="Normal"/>
    <w:link w:val="CommentTextChar"/>
    <w:rsid w:val="00006F67"/>
    <w:rPr>
      <w:sz w:val="20"/>
      <w:szCs w:val="20"/>
    </w:rPr>
  </w:style>
  <w:style w:type="character" w:customStyle="1" w:styleId="CommentTextChar">
    <w:name w:val="Comment Text Char"/>
    <w:basedOn w:val="DefaultParagraphFont"/>
    <w:link w:val="CommentText"/>
    <w:rsid w:val="00006F67"/>
  </w:style>
  <w:style w:type="paragraph" w:styleId="CommentSubject">
    <w:name w:val="annotation subject"/>
    <w:basedOn w:val="CommentText"/>
    <w:next w:val="CommentText"/>
    <w:link w:val="CommentSubjectChar"/>
    <w:rsid w:val="00006F67"/>
    <w:rPr>
      <w:b/>
      <w:bCs/>
    </w:rPr>
  </w:style>
  <w:style w:type="character" w:customStyle="1" w:styleId="CommentSubjectChar">
    <w:name w:val="Comment Subject Char"/>
    <w:basedOn w:val="CommentTextChar"/>
    <w:link w:val="CommentSubject"/>
    <w:rsid w:val="00006F67"/>
    <w:rPr>
      <w:b/>
      <w:bCs/>
    </w:rPr>
  </w:style>
  <w:style w:type="paragraph" w:styleId="BalloonText">
    <w:name w:val="Balloon Text"/>
    <w:basedOn w:val="Normal"/>
    <w:link w:val="BalloonTextChar"/>
    <w:rsid w:val="00006F67"/>
    <w:rPr>
      <w:rFonts w:ascii="Tahoma" w:hAnsi="Tahoma" w:cs="Tahoma"/>
      <w:sz w:val="16"/>
      <w:szCs w:val="16"/>
    </w:rPr>
  </w:style>
  <w:style w:type="character" w:customStyle="1" w:styleId="BalloonTextChar">
    <w:name w:val="Balloon Text Char"/>
    <w:basedOn w:val="DefaultParagraphFont"/>
    <w:link w:val="BalloonText"/>
    <w:rsid w:val="00006F67"/>
    <w:rPr>
      <w:rFonts w:ascii="Tahoma" w:hAnsi="Tahoma" w:cs="Tahoma"/>
      <w:sz w:val="16"/>
      <w:szCs w:val="16"/>
    </w:rPr>
  </w:style>
  <w:style w:type="paragraph" w:styleId="ListParagraph">
    <w:name w:val="List Paragraph"/>
    <w:basedOn w:val="Normal"/>
    <w:uiPriority w:val="34"/>
    <w:qFormat/>
    <w:rsid w:val="00261093"/>
    <w:pPr>
      <w:ind w:left="720"/>
      <w:contextualSpacing/>
    </w:pPr>
  </w:style>
  <w:style w:type="character" w:styleId="FollowedHyperlink">
    <w:name w:val="FollowedHyperlink"/>
    <w:basedOn w:val="DefaultParagraphFont"/>
    <w:rsid w:val="000D49AA"/>
    <w:rPr>
      <w:color w:val="800080"/>
      <w:u w:val="single"/>
    </w:rPr>
  </w:style>
  <w:style w:type="character" w:customStyle="1" w:styleId="apple-converted-space">
    <w:name w:val="apple-converted-space"/>
    <w:basedOn w:val="DefaultParagraphFont"/>
    <w:rsid w:val="00744D03"/>
  </w:style>
  <w:style w:type="character" w:styleId="Emphasis">
    <w:name w:val="Emphasis"/>
    <w:basedOn w:val="DefaultParagraphFont"/>
    <w:uiPriority w:val="20"/>
    <w:qFormat/>
    <w:rsid w:val="00744D03"/>
    <w:rPr>
      <w:i/>
      <w:iCs/>
    </w:rPr>
  </w:style>
  <w:style w:type="character" w:customStyle="1" w:styleId="Heading2Char">
    <w:name w:val="Heading 2 Char"/>
    <w:basedOn w:val="DefaultParagraphFont"/>
    <w:link w:val="Heading2"/>
    <w:uiPriority w:val="9"/>
    <w:rsid w:val="00C5411B"/>
    <w:rPr>
      <w:rFonts w:ascii="Times New Roman" w:eastAsia="Times New Roman" w:hAnsi="Times New Roman"/>
      <w:b/>
      <w:bCs/>
      <w:sz w:val="36"/>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76045">
      <w:bodyDiv w:val="1"/>
      <w:marLeft w:val="0"/>
      <w:marRight w:val="0"/>
      <w:marTop w:val="0"/>
      <w:marBottom w:val="0"/>
      <w:divBdr>
        <w:top w:val="none" w:sz="0" w:space="0" w:color="auto"/>
        <w:left w:val="none" w:sz="0" w:space="0" w:color="auto"/>
        <w:bottom w:val="none" w:sz="0" w:space="0" w:color="auto"/>
        <w:right w:val="none" w:sz="0" w:space="0" w:color="auto"/>
      </w:divBdr>
    </w:div>
    <w:div w:id="490831693">
      <w:bodyDiv w:val="1"/>
      <w:marLeft w:val="0"/>
      <w:marRight w:val="0"/>
      <w:marTop w:val="0"/>
      <w:marBottom w:val="0"/>
      <w:divBdr>
        <w:top w:val="none" w:sz="0" w:space="0" w:color="auto"/>
        <w:left w:val="none" w:sz="0" w:space="0" w:color="auto"/>
        <w:bottom w:val="none" w:sz="0" w:space="0" w:color="auto"/>
        <w:right w:val="none" w:sz="0" w:space="0" w:color="auto"/>
      </w:divBdr>
    </w:div>
    <w:div w:id="505945282">
      <w:bodyDiv w:val="1"/>
      <w:marLeft w:val="0"/>
      <w:marRight w:val="0"/>
      <w:marTop w:val="0"/>
      <w:marBottom w:val="0"/>
      <w:divBdr>
        <w:top w:val="none" w:sz="0" w:space="0" w:color="auto"/>
        <w:left w:val="none" w:sz="0" w:space="0" w:color="auto"/>
        <w:bottom w:val="none" w:sz="0" w:space="0" w:color="auto"/>
        <w:right w:val="none" w:sz="0" w:space="0" w:color="auto"/>
      </w:divBdr>
    </w:div>
    <w:div w:id="648020152">
      <w:bodyDiv w:val="1"/>
      <w:marLeft w:val="0"/>
      <w:marRight w:val="0"/>
      <w:marTop w:val="0"/>
      <w:marBottom w:val="0"/>
      <w:divBdr>
        <w:top w:val="none" w:sz="0" w:space="0" w:color="auto"/>
        <w:left w:val="none" w:sz="0" w:space="0" w:color="auto"/>
        <w:bottom w:val="none" w:sz="0" w:space="0" w:color="auto"/>
        <w:right w:val="none" w:sz="0" w:space="0" w:color="auto"/>
      </w:divBdr>
    </w:div>
    <w:div w:id="655303527">
      <w:bodyDiv w:val="1"/>
      <w:marLeft w:val="0"/>
      <w:marRight w:val="0"/>
      <w:marTop w:val="0"/>
      <w:marBottom w:val="0"/>
      <w:divBdr>
        <w:top w:val="none" w:sz="0" w:space="0" w:color="auto"/>
        <w:left w:val="none" w:sz="0" w:space="0" w:color="auto"/>
        <w:bottom w:val="none" w:sz="0" w:space="0" w:color="auto"/>
        <w:right w:val="none" w:sz="0" w:space="0" w:color="auto"/>
      </w:divBdr>
    </w:div>
    <w:div w:id="838498560">
      <w:bodyDiv w:val="1"/>
      <w:marLeft w:val="0"/>
      <w:marRight w:val="0"/>
      <w:marTop w:val="0"/>
      <w:marBottom w:val="0"/>
      <w:divBdr>
        <w:top w:val="none" w:sz="0" w:space="0" w:color="auto"/>
        <w:left w:val="none" w:sz="0" w:space="0" w:color="auto"/>
        <w:bottom w:val="none" w:sz="0" w:space="0" w:color="auto"/>
        <w:right w:val="none" w:sz="0" w:space="0" w:color="auto"/>
      </w:divBdr>
    </w:div>
    <w:div w:id="916213092">
      <w:bodyDiv w:val="1"/>
      <w:marLeft w:val="0"/>
      <w:marRight w:val="0"/>
      <w:marTop w:val="0"/>
      <w:marBottom w:val="0"/>
      <w:divBdr>
        <w:top w:val="none" w:sz="0" w:space="0" w:color="auto"/>
        <w:left w:val="none" w:sz="0" w:space="0" w:color="auto"/>
        <w:bottom w:val="none" w:sz="0" w:space="0" w:color="auto"/>
        <w:right w:val="none" w:sz="0" w:space="0" w:color="auto"/>
      </w:divBdr>
      <w:divsChild>
        <w:div w:id="1388410836">
          <w:marLeft w:val="0"/>
          <w:marRight w:val="0"/>
          <w:marTop w:val="0"/>
          <w:marBottom w:val="0"/>
          <w:divBdr>
            <w:top w:val="none" w:sz="0" w:space="0" w:color="auto"/>
            <w:left w:val="none" w:sz="0" w:space="0" w:color="auto"/>
            <w:bottom w:val="none" w:sz="0" w:space="0" w:color="auto"/>
            <w:right w:val="none" w:sz="0" w:space="0" w:color="auto"/>
          </w:divBdr>
        </w:div>
      </w:divsChild>
    </w:div>
    <w:div w:id="1175416189">
      <w:bodyDiv w:val="1"/>
      <w:marLeft w:val="0"/>
      <w:marRight w:val="0"/>
      <w:marTop w:val="0"/>
      <w:marBottom w:val="0"/>
      <w:divBdr>
        <w:top w:val="none" w:sz="0" w:space="0" w:color="auto"/>
        <w:left w:val="none" w:sz="0" w:space="0" w:color="auto"/>
        <w:bottom w:val="none" w:sz="0" w:space="0" w:color="auto"/>
        <w:right w:val="none" w:sz="0" w:space="0" w:color="auto"/>
      </w:divBdr>
    </w:div>
    <w:div w:id="1280331188">
      <w:bodyDiv w:val="1"/>
      <w:marLeft w:val="0"/>
      <w:marRight w:val="0"/>
      <w:marTop w:val="0"/>
      <w:marBottom w:val="0"/>
      <w:divBdr>
        <w:top w:val="none" w:sz="0" w:space="0" w:color="auto"/>
        <w:left w:val="none" w:sz="0" w:space="0" w:color="auto"/>
        <w:bottom w:val="none" w:sz="0" w:space="0" w:color="auto"/>
        <w:right w:val="none" w:sz="0" w:space="0" w:color="auto"/>
      </w:divBdr>
    </w:div>
    <w:div w:id="1465080799">
      <w:bodyDiv w:val="1"/>
      <w:marLeft w:val="0"/>
      <w:marRight w:val="0"/>
      <w:marTop w:val="0"/>
      <w:marBottom w:val="0"/>
      <w:divBdr>
        <w:top w:val="none" w:sz="0" w:space="0" w:color="auto"/>
        <w:left w:val="none" w:sz="0" w:space="0" w:color="auto"/>
        <w:bottom w:val="none" w:sz="0" w:space="0" w:color="auto"/>
        <w:right w:val="none" w:sz="0" w:space="0" w:color="auto"/>
      </w:divBdr>
    </w:div>
    <w:div w:id="1858692596">
      <w:bodyDiv w:val="1"/>
      <w:marLeft w:val="0"/>
      <w:marRight w:val="0"/>
      <w:marTop w:val="0"/>
      <w:marBottom w:val="0"/>
      <w:divBdr>
        <w:top w:val="none" w:sz="0" w:space="0" w:color="auto"/>
        <w:left w:val="none" w:sz="0" w:space="0" w:color="auto"/>
        <w:bottom w:val="none" w:sz="0" w:space="0" w:color="auto"/>
        <w:right w:val="none" w:sz="0" w:space="0" w:color="auto"/>
      </w:divBdr>
    </w:div>
    <w:div w:id="1889878665">
      <w:bodyDiv w:val="1"/>
      <w:marLeft w:val="0"/>
      <w:marRight w:val="0"/>
      <w:marTop w:val="0"/>
      <w:marBottom w:val="0"/>
      <w:divBdr>
        <w:top w:val="none" w:sz="0" w:space="0" w:color="auto"/>
        <w:left w:val="none" w:sz="0" w:space="0" w:color="auto"/>
        <w:bottom w:val="none" w:sz="0" w:space="0" w:color="auto"/>
        <w:right w:val="none" w:sz="0" w:space="0" w:color="auto"/>
      </w:divBdr>
    </w:div>
    <w:div w:id="1912084572">
      <w:bodyDiv w:val="1"/>
      <w:marLeft w:val="0"/>
      <w:marRight w:val="0"/>
      <w:marTop w:val="0"/>
      <w:marBottom w:val="0"/>
      <w:divBdr>
        <w:top w:val="none" w:sz="0" w:space="0" w:color="auto"/>
        <w:left w:val="none" w:sz="0" w:space="0" w:color="auto"/>
        <w:bottom w:val="none" w:sz="0" w:space="0" w:color="auto"/>
        <w:right w:val="none" w:sz="0" w:space="0" w:color="auto"/>
      </w:divBdr>
    </w:div>
    <w:div w:id="206532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edAccred@p-r-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i.org/medaccre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PerkettPR</Company>
  <LinksUpToDate>false</LinksUpToDate>
  <CharactersWithSpaces>2408</CharactersWithSpaces>
  <SharedDoc>false</SharedDoc>
  <HLinks>
    <vt:vector size="24" baseType="variant">
      <vt:variant>
        <vt:i4>2752608</vt:i4>
      </vt:variant>
      <vt:variant>
        <vt:i4>9</vt:i4>
      </vt:variant>
      <vt:variant>
        <vt:i4>0</vt:i4>
      </vt:variant>
      <vt:variant>
        <vt:i4>5</vt:i4>
      </vt:variant>
      <vt:variant>
        <vt:lpwstr>http://www.constantcontact.com/</vt:lpwstr>
      </vt:variant>
      <vt:variant>
        <vt:lpwstr/>
      </vt:variant>
      <vt:variant>
        <vt:i4>6160479</vt:i4>
      </vt:variant>
      <vt:variant>
        <vt:i4>6</vt:i4>
      </vt:variant>
      <vt:variant>
        <vt:i4>0</vt:i4>
      </vt:variant>
      <vt:variant>
        <vt:i4>5</vt:i4>
      </vt:variant>
      <vt:variant>
        <vt:lpwstr>http://www.constantcontact.com/pr/evm.jsp</vt:lpwstr>
      </vt:variant>
      <vt:variant>
        <vt:lpwstr/>
      </vt:variant>
      <vt:variant>
        <vt:i4>6160479</vt:i4>
      </vt:variant>
      <vt:variant>
        <vt:i4>3</vt:i4>
      </vt:variant>
      <vt:variant>
        <vt:i4>0</vt:i4>
      </vt:variant>
      <vt:variant>
        <vt:i4>5</vt:i4>
      </vt:variant>
      <vt:variant>
        <vt:lpwstr>http://www.constantcontact.com/pr/evm.jsp</vt:lpwstr>
      </vt:variant>
      <vt:variant>
        <vt:lpwstr/>
      </vt:variant>
      <vt:variant>
        <vt:i4>5767278</vt:i4>
      </vt:variant>
      <vt:variant>
        <vt:i4>0</vt:i4>
      </vt:variant>
      <vt:variant>
        <vt:i4>0</vt:i4>
      </vt:variant>
      <vt:variant>
        <vt:i4>5</vt:i4>
      </vt:variant>
      <vt:variant>
        <vt:lpwstr>http://www.constantcontact.com/?cc=PR_genRwbst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Macaulay</dc:creator>
  <cp:lastModifiedBy>Hallam, Gary</cp:lastModifiedBy>
  <cp:revision>2</cp:revision>
  <cp:lastPrinted>2010-03-02T15:51:00Z</cp:lastPrinted>
  <dcterms:created xsi:type="dcterms:W3CDTF">2018-01-04T19:42:00Z</dcterms:created>
  <dcterms:modified xsi:type="dcterms:W3CDTF">2018-01-04T19:42:00Z</dcterms:modified>
</cp:coreProperties>
</file>